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BD36" w14:textId="77777777" w:rsidR="000E48DB" w:rsidRPr="000E48DB" w:rsidRDefault="000E48DB" w:rsidP="000E48DB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aps/>
          <w:color w:val="20558D"/>
          <w:kern w:val="36"/>
          <w:sz w:val="48"/>
          <w:szCs w:val="48"/>
          <w:lang w:eastAsia="cs-CZ"/>
        </w:rPr>
      </w:pPr>
      <w:r w:rsidRPr="000E48DB">
        <w:rPr>
          <w:rFonts w:ascii="Arial" w:eastAsia="Times New Roman" w:hAnsi="Arial" w:cs="Arial"/>
          <w:caps/>
          <w:color w:val="20558D"/>
          <w:kern w:val="36"/>
          <w:sz w:val="48"/>
          <w:szCs w:val="48"/>
          <w:lang w:eastAsia="cs-CZ"/>
        </w:rPr>
        <w:t>KOTLÍKOVÉ DOTACE OP ŽP - PROGRAM VÝMĚNY ZDROJŮ TEPLA V DOMÁCNOSTECH ZLÍNSKÉHO KRAJE</w:t>
      </w:r>
    </w:p>
    <w:p w14:paraId="73C86687" w14:textId="77777777" w:rsidR="000E48DB" w:rsidRPr="000E48DB" w:rsidRDefault="000E48DB" w:rsidP="000E48DB">
      <w:pPr>
        <w:shd w:val="clear" w:color="auto" w:fill="FFFFFF"/>
        <w:spacing w:before="150" w:after="300" w:line="240" w:lineRule="auto"/>
        <w:jc w:val="both"/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</w:pPr>
      <w:r w:rsidRPr="000E48DB">
        <w:rPr>
          <w:rFonts w:ascii="Source Sans Pro" w:eastAsia="Times New Roman" w:hAnsi="Source Sans Pro" w:cs="Times New Roman"/>
          <w:i/>
          <w:iCs/>
          <w:color w:val="3B4047"/>
          <w:sz w:val="21"/>
          <w:szCs w:val="21"/>
          <w:lang w:eastAsia="cs-CZ"/>
        </w:rPr>
        <w:t>Zlínský kraj administruje Program výměny zdrojů tepla v domácnostech Zlínského kraje. Blížší informace najdete v sekcích níže, případně můžete položit dotaz na email: </w:t>
      </w:r>
      <w:hyperlink r:id="rId5" w:history="1">
        <w:r w:rsidRPr="000E48DB">
          <w:rPr>
            <w:rFonts w:ascii="Source Sans Pro" w:eastAsia="Times New Roman" w:hAnsi="Source Sans Pro" w:cs="Times New Roman"/>
            <w:b/>
            <w:bCs/>
            <w:i/>
            <w:iCs/>
            <w:color w:val="0000FF"/>
            <w:sz w:val="21"/>
            <w:szCs w:val="21"/>
            <w:u w:val="single"/>
            <w:lang w:eastAsia="cs-CZ"/>
          </w:rPr>
          <w:t>kotliky@kr-zlinsky.cz</w:t>
        </w:r>
      </w:hyperlink>
      <w:r w:rsidRPr="000E48DB">
        <w:rPr>
          <w:rFonts w:ascii="Source Sans Pro" w:eastAsia="Times New Roman" w:hAnsi="Source Sans Pro" w:cs="Times New Roman"/>
          <w:i/>
          <w:iCs/>
          <w:color w:val="3B4047"/>
          <w:sz w:val="21"/>
          <w:szCs w:val="21"/>
          <w:lang w:eastAsia="cs-CZ"/>
        </w:rPr>
        <w:t> nebo telefonicky: </w:t>
      </w:r>
      <w:r w:rsidRPr="000E48DB">
        <w:rPr>
          <w:rFonts w:ascii="Source Sans Pro" w:eastAsia="Times New Roman" w:hAnsi="Source Sans Pro" w:cs="Times New Roman"/>
          <w:b/>
          <w:bCs/>
          <w:i/>
          <w:iCs/>
          <w:color w:val="3B4047"/>
          <w:sz w:val="21"/>
          <w:szCs w:val="21"/>
          <w:lang w:eastAsia="cs-CZ"/>
        </w:rPr>
        <w:t>577 043 411 </w:t>
      </w:r>
      <w:r w:rsidRPr="000E48DB">
        <w:rPr>
          <w:rFonts w:ascii="Source Sans Pro" w:eastAsia="Times New Roman" w:hAnsi="Source Sans Pro" w:cs="Times New Roman"/>
          <w:i/>
          <w:iCs/>
          <w:color w:val="3B4047"/>
          <w:sz w:val="21"/>
          <w:szCs w:val="21"/>
          <w:lang w:eastAsia="cs-CZ"/>
        </w:rPr>
        <w:t>(provoz kotlíkové linky v úředních hodinách).</w:t>
      </w:r>
    </w:p>
    <w:p w14:paraId="6A1245CC" w14:textId="77777777" w:rsidR="000E48DB" w:rsidRPr="000E48DB" w:rsidRDefault="000E48DB" w:rsidP="000E48DB">
      <w:pPr>
        <w:shd w:val="clear" w:color="auto" w:fill="FFFFFF"/>
        <w:spacing w:after="450" w:line="240" w:lineRule="auto"/>
        <w:jc w:val="both"/>
        <w:outlineLvl w:val="0"/>
        <w:rPr>
          <w:rFonts w:ascii="Arial" w:eastAsia="Times New Roman" w:hAnsi="Arial" w:cs="Arial"/>
          <w:caps/>
          <w:color w:val="20558D"/>
          <w:kern w:val="36"/>
          <w:sz w:val="48"/>
          <w:szCs w:val="48"/>
          <w:lang w:eastAsia="cs-CZ"/>
        </w:rPr>
      </w:pPr>
      <w:r w:rsidRPr="000E48DB">
        <w:rPr>
          <w:rFonts w:ascii="Arial" w:eastAsia="Times New Roman" w:hAnsi="Arial" w:cs="Arial"/>
          <w:b/>
          <w:bCs/>
          <w:caps/>
          <w:color w:val="20558D"/>
          <w:kern w:val="36"/>
          <w:sz w:val="48"/>
          <w:szCs w:val="48"/>
          <w:lang w:eastAsia="cs-CZ"/>
        </w:rPr>
        <w:t>NOVÉ KOTLÍKOVÉ DOTACE 2021+</w:t>
      </w:r>
    </w:p>
    <w:p w14:paraId="5A0C8D95" w14:textId="77777777" w:rsidR="000E48DB" w:rsidRPr="000E48DB" w:rsidRDefault="000E48DB" w:rsidP="000E48DB">
      <w:pPr>
        <w:shd w:val="clear" w:color="auto" w:fill="FFFFFF"/>
        <w:spacing w:before="150" w:after="300" w:line="240" w:lineRule="auto"/>
        <w:jc w:val="both"/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</w:pPr>
      <w:r w:rsidRPr="000E48DB">
        <w:rPr>
          <w:rFonts w:ascii="Source Sans Pro" w:eastAsia="Times New Roman" w:hAnsi="Source Sans Pro" w:cs="Times New Roman"/>
          <w:b/>
          <w:bCs/>
          <w:color w:val="3B4047"/>
          <w:sz w:val="21"/>
          <w:szCs w:val="21"/>
          <w:lang w:eastAsia="cs-CZ"/>
        </w:rPr>
        <w:t>POZOR: Od 1. 9. 2022 bude ze zákona platit zákaz vytápět starými kotli na uhlí a dřevo, které nesplňují alespoň 3. emisní třídu!</w:t>
      </w:r>
    </w:p>
    <w:p w14:paraId="0EA4BEA9" w14:textId="18DEF296" w:rsidR="000E48DB" w:rsidRDefault="000E48DB" w:rsidP="000E48DB">
      <w:pPr>
        <w:shd w:val="clear" w:color="auto" w:fill="FFFFFF"/>
        <w:spacing w:before="150" w:after="300" w:line="240" w:lineRule="auto"/>
        <w:rPr>
          <w:rFonts w:ascii="Source Sans Pro" w:eastAsia="Times New Roman" w:hAnsi="Source Sans Pro" w:cs="Times New Roman"/>
          <w:b/>
          <w:bCs/>
          <w:color w:val="3B4047"/>
          <w:sz w:val="21"/>
          <w:szCs w:val="21"/>
          <w:lang w:eastAsia="cs-CZ"/>
        </w:rPr>
      </w:pPr>
      <w:r w:rsidRPr="000E48DB">
        <w:rPr>
          <w:rFonts w:ascii="Source Sans Pro" w:eastAsia="Times New Roman" w:hAnsi="Source Sans Pro" w:cs="Times New Roman"/>
          <w:b/>
          <w:bCs/>
          <w:color w:val="3B4047"/>
          <w:sz w:val="21"/>
          <w:szCs w:val="21"/>
          <w:lang w:eastAsia="cs-CZ"/>
        </w:rPr>
        <w:t>Od 11. 10. 2021 je spuštěn Dotazníkový průzkum zájmu o kotlíkové dotace ve Zlínském kraji pro rok 2022 (dotazníkový formulář neboli tzv. předžádost) pro nízkopříjmové skupiny žadatelů, první vlna sběru potrvá do 31. 12. 2021 - k vyplnění </w:t>
      </w:r>
      <w:r>
        <w:rPr>
          <w:rFonts w:ascii="Source Sans Pro" w:eastAsia="Times New Roman" w:hAnsi="Source Sans Pro" w:cs="Times New Roman"/>
          <w:b/>
          <w:bCs/>
          <w:color w:val="3B4047"/>
          <w:sz w:val="21"/>
          <w:szCs w:val="21"/>
          <w:lang w:eastAsia="cs-CZ"/>
        </w:rPr>
        <w:t xml:space="preserve">na </w:t>
      </w:r>
      <w:hyperlink r:id="rId6" w:history="1">
        <w:r w:rsidRPr="00320092">
          <w:rPr>
            <w:rStyle w:val="Hypertextovodkaz"/>
            <w:rFonts w:ascii="Source Sans Pro" w:eastAsia="Times New Roman" w:hAnsi="Source Sans Pro" w:cs="Times New Roman"/>
            <w:b/>
            <w:bCs/>
            <w:sz w:val="21"/>
            <w:szCs w:val="21"/>
            <w:lang w:eastAsia="cs-CZ"/>
          </w:rPr>
          <w:t>www.kr-zlinsky.cz/kotliky</w:t>
        </w:r>
      </w:hyperlink>
      <w:r>
        <w:rPr>
          <w:rFonts w:ascii="Source Sans Pro" w:eastAsia="Times New Roman" w:hAnsi="Source Sans Pro" w:cs="Times New Roman"/>
          <w:b/>
          <w:bCs/>
          <w:color w:val="3B4047"/>
          <w:sz w:val="21"/>
          <w:szCs w:val="21"/>
          <w:lang w:eastAsia="cs-CZ"/>
        </w:rPr>
        <w:t>.</w:t>
      </w:r>
    </w:p>
    <w:p w14:paraId="5B3EE265" w14:textId="5FF2EBBE" w:rsidR="000E48DB" w:rsidRPr="000E48DB" w:rsidRDefault="000E48DB" w:rsidP="000E48DB">
      <w:pPr>
        <w:shd w:val="clear" w:color="auto" w:fill="FFFFFF"/>
        <w:spacing w:before="150" w:line="240" w:lineRule="auto"/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</w:pPr>
      <w:r w:rsidRPr="000E48DB">
        <w:rPr>
          <w:rFonts w:ascii="Source Sans Pro" w:eastAsia="Times New Roman" w:hAnsi="Source Sans Pro" w:cs="Times New Roman"/>
          <w:b/>
          <w:bCs/>
          <w:noProof/>
          <w:color w:val="20558D"/>
          <w:sz w:val="21"/>
          <w:szCs w:val="21"/>
          <w:lang w:eastAsia="cs-CZ"/>
        </w:rPr>
        <w:drawing>
          <wp:inline distT="0" distB="0" distL="0" distR="0" wp14:anchorId="0A5BFBC0" wp14:editId="52E96C77">
            <wp:extent cx="5760720" cy="2330450"/>
            <wp:effectExtent l="0" t="0" r="0" b="0"/>
            <wp:docPr id="1" name="Obrázek 1">
              <a:hlinkClick xmlns:a="http://schemas.openxmlformats.org/drawingml/2006/main" r:id="rId7" tgtFrame="&quot;_blank&quot;" tooltip="&quot;Dotazník zájmu, neboli předžádo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 tgtFrame="&quot;_blank&quot;" tooltip="&quot;Dotazník zájmu, neboli předžádo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E48DB" w:rsidRPr="000E48DB" w14:paraId="4A26DA00" w14:textId="77777777" w:rsidTr="000E48DB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0115D" w14:textId="77777777" w:rsidR="000E48DB" w:rsidRPr="000E48DB" w:rsidRDefault="000E48DB" w:rsidP="000E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48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přípravou dotazníkového formuláře (tzv. předžádosti) Vám mohou pomoci na svém území místní akční skupiny Zlínského kraje, eventuálně ve městech Zlín, Uherské Hradiště, Kroměříž a Vsetín pracovníci městských úřadů. </w:t>
            </w:r>
            <w:hyperlink r:id="rId9" w:history="1">
              <w:r w:rsidRPr="000E48DB">
                <w:rPr>
                  <w:rFonts w:ascii="Times New Roman" w:eastAsia="Times New Roman" w:hAnsi="Times New Roman" w:cs="Times New Roman"/>
                  <w:b/>
                  <w:bCs/>
                  <w:color w:val="20558D"/>
                  <w:sz w:val="24"/>
                  <w:szCs w:val="24"/>
                  <w:lang w:eastAsia="cs-CZ"/>
                </w:rPr>
                <w:t>Mapu a kontakty na místní akční skupiny a okresní města naleznete ZDE</w:t>
              </w:r>
            </w:hyperlink>
            <w:r w:rsidRPr="000E48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14:paraId="4F861B33" w14:textId="77777777" w:rsidR="000E48DB" w:rsidRPr="000E48DB" w:rsidRDefault="000E48DB" w:rsidP="000E48DB">
      <w:pPr>
        <w:shd w:val="clear" w:color="auto" w:fill="FFFFFF"/>
        <w:spacing w:before="150" w:after="300" w:line="240" w:lineRule="auto"/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</w:pPr>
      <w:r w:rsidRPr="000E48DB"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  <w:t>Vlastník nebo spoluvlastník nemovitosti, tedy rodinného nebo bytového domu, bytové jednotky nebo trvale obývaného rekreačního objektu, který v nemovitosti také bydlí a vytápí starým </w:t>
      </w:r>
      <w:r w:rsidRPr="000E48DB">
        <w:rPr>
          <w:rFonts w:ascii="Source Sans Pro" w:eastAsia="Times New Roman" w:hAnsi="Source Sans Pro" w:cs="Times New Roman"/>
          <w:color w:val="3B4047"/>
          <w:sz w:val="21"/>
          <w:szCs w:val="21"/>
          <w:u w:val="single"/>
          <w:lang w:eastAsia="cs-CZ"/>
        </w:rPr>
        <w:t>kotlem na tuhá paliva s ručním přikládáním 1. nebo 2. emisní třídy</w:t>
      </w:r>
      <w:r w:rsidRPr="000E48DB"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  <w:t> má možnost požádat o dotaci na výměnu neekologického kotle za kotel plynový kondenzační, tepelné čerpadlo nebo kotel na biomasu. Předložení dotazníkového formuláře (tzv. předžádosti) Vás bonifikuje při předložení žádosti o poskytnutí dotace. Žádost se bude spolu s přílohami podávat v prvním čtvrtletí 2022.</w:t>
      </w:r>
    </w:p>
    <w:p w14:paraId="66CE4E43" w14:textId="77777777" w:rsidR="000E48DB" w:rsidRPr="000E48DB" w:rsidRDefault="000E48DB" w:rsidP="000E48DB">
      <w:pPr>
        <w:shd w:val="clear" w:color="auto" w:fill="FFFFFF"/>
        <w:spacing w:before="150" w:after="300" w:line="240" w:lineRule="auto"/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</w:pPr>
      <w:r w:rsidRPr="000E48DB"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  <w:lastRenderedPageBreak/>
        <w:t>Průměrný čistý příjem na osobu žijící v domácnosti žadatele nesmí překročit v roce 2020 částku 170.900,- Kč. Výměnu zdroje tepla žadatel chystá anebo byla uskutečněna po 1. 1. 2021. Dotace je 95 % ze způsobilých výdajů do maximální výše dotace dle typu vyměňovaného kotle:</w:t>
      </w:r>
    </w:p>
    <w:p w14:paraId="139D5F45" w14:textId="77777777" w:rsidR="000E48DB" w:rsidRPr="000E48DB" w:rsidRDefault="000E48DB" w:rsidP="000E4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</w:pPr>
      <w:r w:rsidRPr="000E48DB"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  <w:t>kotel na biomasu AUTOMATICKÝ i RUČNÍ max. 130.000,- Kč,</w:t>
      </w:r>
    </w:p>
    <w:p w14:paraId="175CA85F" w14:textId="77777777" w:rsidR="000E48DB" w:rsidRPr="000E48DB" w:rsidRDefault="000E48DB" w:rsidP="000E4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</w:pPr>
      <w:r w:rsidRPr="000E48DB"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  <w:t>tepelné čerpadlo max. 130.000,- Kč, </w:t>
      </w:r>
    </w:p>
    <w:p w14:paraId="58B3F0DE" w14:textId="77777777" w:rsidR="000E48DB" w:rsidRPr="000E48DB" w:rsidRDefault="000E48DB" w:rsidP="000E4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</w:pPr>
      <w:r w:rsidRPr="000E48DB"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  <w:t>plynový kondenzační kotel max. 100.000,- Kč.</w:t>
      </w:r>
    </w:p>
    <w:p w14:paraId="0A2C62DF" w14:textId="67736942" w:rsidR="000E48DB" w:rsidRPr="000E48DB" w:rsidRDefault="000E48DB" w:rsidP="000E48DB">
      <w:pPr>
        <w:shd w:val="clear" w:color="auto" w:fill="FFFFFF"/>
        <w:spacing w:before="150" w:after="300" w:line="240" w:lineRule="auto"/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</w:pPr>
      <w:r w:rsidRPr="000E48DB"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  <w:t>V případě, že potřebujete poradit s novým typem zdroje vytápění, obraťte se na Energetickou agenturu Zlínského kraje o.p.s., kontaktní e-mail: info@eazk.cz, telefon: 577 043 940. Pracovníci energetické agentury vám poskytnou bezplatné poradenství.</w:t>
      </w:r>
    </w:p>
    <w:p w14:paraId="63D9BFE7" w14:textId="77777777" w:rsidR="000E48DB" w:rsidRPr="000E48DB" w:rsidRDefault="000E48DB" w:rsidP="000E48DB">
      <w:pPr>
        <w:shd w:val="clear" w:color="auto" w:fill="FFFFFF"/>
        <w:spacing w:before="150" w:line="240" w:lineRule="auto"/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</w:pPr>
      <w:r w:rsidRPr="000E48DB">
        <w:rPr>
          <w:rFonts w:ascii="Source Sans Pro" w:eastAsia="Times New Roman" w:hAnsi="Source Sans Pro" w:cs="Times New Roman"/>
          <w:b/>
          <w:bCs/>
          <w:color w:val="3B4047"/>
          <w:sz w:val="21"/>
          <w:szCs w:val="21"/>
          <w:lang w:eastAsia="cs-CZ"/>
        </w:rPr>
        <w:t>V dotazníkovém formuláři (tzv. předžádosti) výše</w:t>
      </w:r>
      <w:r w:rsidRPr="000E48DB"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  <w:t> žadatel o kotlíkovou dotaci vyplní základní údaje. Pro výpočet příjmů domácnosti Vám poslouží </w:t>
      </w:r>
      <w:r w:rsidRPr="000E48DB">
        <w:rPr>
          <w:rFonts w:ascii="Source Sans Pro" w:eastAsia="Times New Roman" w:hAnsi="Source Sans Pro" w:cs="Times New Roman"/>
          <w:b/>
          <w:bCs/>
          <w:color w:val="3B4047"/>
          <w:sz w:val="21"/>
          <w:szCs w:val="21"/>
          <w:lang w:eastAsia="cs-CZ"/>
        </w:rPr>
        <w:t>kalkulačka výpočtu příjmu domácnosti</w:t>
      </w:r>
      <w:r w:rsidRPr="000E48DB"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  <w:t>, dále naleznete v přiloženém dokumentu </w:t>
      </w:r>
      <w:r w:rsidRPr="000E48DB">
        <w:rPr>
          <w:rFonts w:ascii="Source Sans Pro" w:eastAsia="Times New Roman" w:hAnsi="Source Sans Pro" w:cs="Times New Roman"/>
          <w:b/>
          <w:bCs/>
          <w:color w:val="3B4047"/>
          <w:sz w:val="21"/>
          <w:szCs w:val="21"/>
          <w:lang w:eastAsia="cs-CZ"/>
        </w:rPr>
        <w:t>„Informace ke kotlíkových dotacím 2021+“</w:t>
      </w:r>
      <w:r w:rsidRPr="000E48DB">
        <w:rPr>
          <w:rFonts w:ascii="Source Sans Pro" w:eastAsia="Times New Roman" w:hAnsi="Source Sans Pro" w:cs="Times New Roman"/>
          <w:color w:val="3B4047"/>
          <w:sz w:val="21"/>
          <w:szCs w:val="21"/>
          <w:lang w:eastAsia="cs-CZ"/>
        </w:rPr>
        <w:t> základní informace a otázky a odpovědi. </w:t>
      </w:r>
    </w:p>
    <w:p w14:paraId="33A3F848" w14:textId="77777777" w:rsidR="000E48DB" w:rsidRPr="000E48DB" w:rsidRDefault="000E48DB" w:rsidP="000E48DB">
      <w:pPr>
        <w:shd w:val="clear" w:color="auto" w:fill="FFFFFF"/>
        <w:spacing w:before="360" w:after="168" w:line="240" w:lineRule="auto"/>
        <w:outlineLvl w:val="1"/>
        <w:rPr>
          <w:rFonts w:ascii="Arial" w:eastAsia="Times New Roman" w:hAnsi="Arial" w:cs="Arial"/>
          <w:color w:val="20558D"/>
          <w:sz w:val="36"/>
          <w:szCs w:val="36"/>
          <w:lang w:eastAsia="cs-CZ"/>
        </w:rPr>
      </w:pPr>
      <w:r w:rsidRPr="000E48DB">
        <w:rPr>
          <w:rFonts w:ascii="Arial" w:eastAsia="Times New Roman" w:hAnsi="Arial" w:cs="Arial"/>
          <w:color w:val="20558D"/>
          <w:sz w:val="36"/>
          <w:szCs w:val="36"/>
          <w:lang w:eastAsia="cs-CZ"/>
        </w:rPr>
        <w:t>Nové kotlíkové dotace 2021+</w:t>
      </w:r>
    </w:p>
    <w:p w14:paraId="75ED24AC" w14:textId="3329BFF3" w:rsidR="00FB2ADE" w:rsidRDefault="00D17BB5">
      <w:r>
        <w:t>Viz. příloha</w:t>
      </w:r>
    </w:p>
    <w:p w14:paraId="63B5A4A4" w14:textId="3EBBD446" w:rsidR="00D17BB5" w:rsidRDefault="00D17BB5">
      <w:r>
        <w:t>Kalkulačka k výpočtu průměrného čistého příjmu je zveřejněna na www.kr-zlinsky.cz.</w:t>
      </w:r>
    </w:p>
    <w:sectPr w:rsidR="00D1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B5A57"/>
    <w:multiLevelType w:val="multilevel"/>
    <w:tmpl w:val="081A0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DB"/>
    <w:rsid w:val="000E48DB"/>
    <w:rsid w:val="00A0034A"/>
    <w:rsid w:val="00D17BB5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741B"/>
  <w15:chartTrackingRefBased/>
  <w15:docId w15:val="{8E1F82CC-BE45-4673-BBD9-6FD0AB35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4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E4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48D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E48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E48D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E48D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E48D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E4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3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taznik.kr-zlinsky.cz/index.php/5387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zlinsky.cz/kotlik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tliky@kr-zlinsk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-zlinsky.cz/pomoc-s-pripravou-predzadosti-mistnimi-akcnimi-skupinami-zlinskeho-kraje-cl-5327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2021-10-11T11:22:00Z</dcterms:created>
  <dcterms:modified xsi:type="dcterms:W3CDTF">2021-10-11T11:35:00Z</dcterms:modified>
</cp:coreProperties>
</file>